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D5" w:rsidRDefault="00CA7A1C" w:rsidP="009554D5">
      <w:pPr>
        <w:spacing w:after="0" w:line="480" w:lineRule="auto"/>
        <w:jc w:val="center"/>
        <w:rPr>
          <w:sz w:val="68"/>
          <w:szCs w:val="68"/>
          <w:lang w:bidi="ar-IQ"/>
        </w:rPr>
      </w:pPr>
      <w:r w:rsidRPr="00CA7A1C">
        <w:rPr>
          <w:noProof/>
          <w:color w:val="000000" w:themeColor="text1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6" type="#_x0000_t170" style="position:absolute;left:0;text-align:left;margin-left:78.3pt;margin-top:-2.85pt;width:311.4pt;height:99pt;z-index:251660288" adj="2158" fillcolor="#272727 [2749]" strokecolor="#272727 [2749]" strokeweight="1pt">
            <v:fill color2="#5a5a5a [210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باب الأول"/>
            <w10:wrap type="square"/>
          </v:shape>
        </w:pict>
      </w:r>
    </w:p>
    <w:p w:rsidR="009554D5" w:rsidRDefault="009554D5" w:rsidP="009554D5">
      <w:pPr>
        <w:spacing w:after="0" w:line="480" w:lineRule="auto"/>
        <w:jc w:val="center"/>
        <w:rPr>
          <w:sz w:val="68"/>
          <w:szCs w:val="68"/>
          <w:rtl/>
          <w:lang w:bidi="ar-IQ"/>
        </w:rPr>
      </w:pPr>
    </w:p>
    <w:p w:rsidR="00382122" w:rsidRPr="009554D5" w:rsidRDefault="009554D5" w:rsidP="009554D5">
      <w:pPr>
        <w:pStyle w:val="a3"/>
        <w:numPr>
          <w:ilvl w:val="0"/>
          <w:numId w:val="3"/>
        </w:numPr>
        <w:spacing w:after="0" w:line="480" w:lineRule="auto"/>
        <w:rPr>
          <w:sz w:val="68"/>
          <w:szCs w:val="68"/>
          <w:rtl/>
          <w:lang w:bidi="ar-IQ"/>
        </w:rPr>
      </w:pPr>
      <w:r w:rsidRPr="009554D5">
        <w:rPr>
          <w:rFonts w:hint="cs"/>
          <w:sz w:val="68"/>
          <w:szCs w:val="68"/>
          <w:rtl/>
          <w:lang w:bidi="ar-IQ"/>
        </w:rPr>
        <w:t xml:space="preserve"> </w:t>
      </w:r>
      <w:r w:rsidR="00382122" w:rsidRPr="009554D5">
        <w:rPr>
          <w:rFonts w:hint="cs"/>
          <w:sz w:val="68"/>
          <w:szCs w:val="68"/>
          <w:rtl/>
          <w:lang w:bidi="ar-IQ"/>
        </w:rPr>
        <w:t>التعريف بالبحث</w:t>
      </w:r>
    </w:p>
    <w:p w:rsidR="00382122" w:rsidRPr="00B31F8D" w:rsidRDefault="00382122" w:rsidP="006C181D">
      <w:pPr>
        <w:numPr>
          <w:ilvl w:val="1"/>
          <w:numId w:val="1"/>
        </w:numPr>
        <w:spacing w:after="0" w:line="480" w:lineRule="auto"/>
        <w:jc w:val="both"/>
        <w:rPr>
          <w:sz w:val="68"/>
          <w:szCs w:val="68"/>
          <w:rtl/>
          <w:lang w:bidi="ar-IQ"/>
        </w:rPr>
      </w:pPr>
      <w:r w:rsidRPr="00B31F8D">
        <w:rPr>
          <w:rFonts w:hint="cs"/>
          <w:sz w:val="68"/>
          <w:szCs w:val="68"/>
          <w:rtl/>
          <w:lang w:bidi="ar-IQ"/>
        </w:rPr>
        <w:t xml:space="preserve">المقدمة وأهمية البحث </w:t>
      </w:r>
    </w:p>
    <w:p w:rsidR="00382122" w:rsidRPr="00B31F8D" w:rsidRDefault="00382122" w:rsidP="006C181D">
      <w:pPr>
        <w:numPr>
          <w:ilvl w:val="1"/>
          <w:numId w:val="1"/>
        </w:numPr>
        <w:spacing w:after="0" w:line="480" w:lineRule="auto"/>
        <w:jc w:val="both"/>
        <w:rPr>
          <w:sz w:val="68"/>
          <w:szCs w:val="68"/>
          <w:lang w:bidi="ar-IQ"/>
        </w:rPr>
      </w:pPr>
      <w:r w:rsidRPr="00B31F8D">
        <w:rPr>
          <w:rFonts w:hint="cs"/>
          <w:sz w:val="68"/>
          <w:szCs w:val="68"/>
          <w:rtl/>
          <w:lang w:bidi="ar-IQ"/>
        </w:rPr>
        <w:t xml:space="preserve">مشكلة البحث </w:t>
      </w:r>
    </w:p>
    <w:p w:rsidR="00382122" w:rsidRPr="00B31F8D" w:rsidRDefault="00382122" w:rsidP="006C181D">
      <w:pPr>
        <w:numPr>
          <w:ilvl w:val="1"/>
          <w:numId w:val="1"/>
        </w:numPr>
        <w:spacing w:after="0" w:line="480" w:lineRule="auto"/>
        <w:jc w:val="both"/>
        <w:rPr>
          <w:sz w:val="68"/>
          <w:szCs w:val="68"/>
          <w:lang w:bidi="ar-IQ"/>
        </w:rPr>
      </w:pPr>
      <w:r w:rsidRPr="00B31F8D">
        <w:rPr>
          <w:rFonts w:hint="cs"/>
          <w:sz w:val="68"/>
          <w:szCs w:val="68"/>
          <w:rtl/>
          <w:lang w:bidi="ar-IQ"/>
        </w:rPr>
        <w:t xml:space="preserve">أهداف البحث </w:t>
      </w:r>
    </w:p>
    <w:p w:rsidR="00382122" w:rsidRPr="00B31F8D" w:rsidRDefault="00382122" w:rsidP="006C181D">
      <w:pPr>
        <w:numPr>
          <w:ilvl w:val="1"/>
          <w:numId w:val="1"/>
        </w:numPr>
        <w:spacing w:after="0" w:line="480" w:lineRule="auto"/>
        <w:jc w:val="both"/>
        <w:rPr>
          <w:sz w:val="68"/>
          <w:szCs w:val="68"/>
          <w:lang w:bidi="ar-IQ"/>
        </w:rPr>
      </w:pPr>
      <w:r w:rsidRPr="00B31F8D">
        <w:rPr>
          <w:rFonts w:hint="cs"/>
          <w:sz w:val="68"/>
          <w:szCs w:val="68"/>
          <w:rtl/>
          <w:lang w:bidi="ar-IQ"/>
        </w:rPr>
        <w:t xml:space="preserve">فروض البحث </w:t>
      </w:r>
    </w:p>
    <w:p w:rsidR="009554D5" w:rsidRDefault="00382122" w:rsidP="009554D5">
      <w:pPr>
        <w:numPr>
          <w:ilvl w:val="1"/>
          <w:numId w:val="1"/>
        </w:numPr>
        <w:spacing w:after="0" w:line="480" w:lineRule="auto"/>
        <w:jc w:val="both"/>
        <w:rPr>
          <w:sz w:val="68"/>
          <w:szCs w:val="68"/>
          <w:lang w:bidi="ar-IQ"/>
        </w:rPr>
      </w:pPr>
      <w:r w:rsidRPr="00B31F8D">
        <w:rPr>
          <w:rFonts w:hint="cs"/>
          <w:sz w:val="68"/>
          <w:szCs w:val="68"/>
          <w:rtl/>
          <w:lang w:bidi="ar-IQ"/>
        </w:rPr>
        <w:t>مجالات البحث</w:t>
      </w:r>
    </w:p>
    <w:p w:rsidR="009554D5" w:rsidRDefault="009554D5" w:rsidP="009554D5">
      <w:pPr>
        <w:spacing w:after="0" w:line="36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9554D5">
      <w:pPr>
        <w:spacing w:after="0" w:line="36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9554D5">
      <w:pPr>
        <w:spacing w:after="0" w:line="36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CA7A1C" w:rsidP="009554D5">
      <w:pPr>
        <w:spacing w:after="0" w:line="360" w:lineRule="auto"/>
        <w:jc w:val="both"/>
        <w:rPr>
          <w:b/>
          <w:bCs/>
          <w:sz w:val="34"/>
          <w:szCs w:val="34"/>
          <w:rtl/>
          <w:lang w:bidi="ar-IQ"/>
        </w:rPr>
      </w:pPr>
      <w:r>
        <w:rPr>
          <w:b/>
          <w:bCs/>
          <w:noProof/>
          <w:sz w:val="34"/>
          <w:szCs w:val="34"/>
          <w:rtl/>
        </w:rPr>
        <w:lastRenderedPageBreak/>
        <w:pict>
          <v:shape id="_x0000_s1029" type="#_x0000_t170" style="position:absolute;left:0;text-align:left;margin-left:38.65pt;margin-top:-25.85pt;width:256.85pt;height:62.55pt;z-index:251661312" adj="2158" fillcolor="#272727 [2749]" strokecolor="#b2b2b2" strokeweight="1pt">
            <v:fill color2="#272727 [274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باب الثاني"/>
            <w10:wrap type="square"/>
          </v:shape>
        </w:pict>
      </w:r>
    </w:p>
    <w:p w:rsidR="006C181D" w:rsidRPr="009554D5" w:rsidRDefault="009554D5" w:rsidP="009554D5">
      <w:pPr>
        <w:spacing w:after="0" w:line="360" w:lineRule="auto"/>
        <w:jc w:val="both"/>
        <w:rPr>
          <w:sz w:val="68"/>
          <w:szCs w:val="68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2</w:t>
      </w:r>
      <w:r w:rsidR="006C181D" w:rsidRPr="003A6267">
        <w:rPr>
          <w:rFonts w:hint="cs"/>
          <w:b/>
          <w:bCs/>
          <w:sz w:val="34"/>
          <w:szCs w:val="34"/>
          <w:rtl/>
          <w:lang w:bidi="ar-IQ"/>
        </w:rPr>
        <w:t>- الدراسات النظرية والمشابهة</w:t>
      </w:r>
    </w:p>
    <w:p w:rsidR="006C181D" w:rsidRPr="003A6267" w:rsidRDefault="006C181D" w:rsidP="009554D5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 الدراسات النظرية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2-1-1 التعلم </w:t>
      </w:r>
    </w:p>
    <w:p w:rsidR="006C181D" w:rsidRPr="003A6267" w:rsidRDefault="006C181D" w:rsidP="00586DF6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>2-1-2</w:t>
      </w:r>
      <w:r w:rsidR="00586DF6" w:rsidRPr="00586DF6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86DF6" w:rsidRPr="003A6267">
        <w:rPr>
          <w:rFonts w:hint="cs"/>
          <w:b/>
          <w:bCs/>
          <w:sz w:val="32"/>
          <w:szCs w:val="32"/>
          <w:rtl/>
          <w:lang w:bidi="ar-IQ"/>
        </w:rPr>
        <w:t>مفهوم</w:t>
      </w: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 التدريس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2-1-3 أساليب التدريس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>2-1-4 استراتيجيات التدريس.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2-1-5 استراتيجيات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>2-1-5-1 ركائز إستراتيجيا</w:t>
      </w:r>
      <w:r w:rsidRPr="003A6267">
        <w:rPr>
          <w:rFonts w:hint="eastAsia"/>
          <w:b/>
          <w:bCs/>
          <w:sz w:val="32"/>
          <w:szCs w:val="32"/>
          <w:rtl/>
          <w:lang w:bidi="ar-IQ"/>
        </w:rPr>
        <w:t>ت</w:t>
      </w: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>2-1-5-2 أنواع إستراتيجيا</w:t>
      </w:r>
      <w:r w:rsidRPr="003A6267">
        <w:rPr>
          <w:rFonts w:hint="eastAsia"/>
          <w:b/>
          <w:bCs/>
          <w:sz w:val="32"/>
          <w:szCs w:val="32"/>
          <w:rtl/>
          <w:lang w:bidi="ar-IQ"/>
        </w:rPr>
        <w:t>ت</w:t>
      </w: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>2-1-5-3 خطوات تنفيذ إستراتيجيا</w:t>
      </w:r>
      <w:r w:rsidRPr="003A6267">
        <w:rPr>
          <w:rFonts w:hint="eastAsia"/>
          <w:b/>
          <w:bCs/>
          <w:sz w:val="32"/>
          <w:szCs w:val="32"/>
          <w:rtl/>
          <w:lang w:bidi="ar-IQ"/>
        </w:rPr>
        <w:t>ت</w:t>
      </w: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2-1-5-4 دور المعلم في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2-1-5-5 دور الطالب في التعلم التعاوني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2-1-6 فعالية رفع الأثقال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2"/>
          <w:szCs w:val="32"/>
          <w:rtl/>
          <w:lang w:bidi="ar-IQ"/>
        </w:rPr>
      </w:pPr>
      <w:r w:rsidRPr="003A6267">
        <w:rPr>
          <w:rFonts w:hint="cs"/>
          <w:b/>
          <w:bCs/>
          <w:sz w:val="32"/>
          <w:szCs w:val="32"/>
          <w:rtl/>
          <w:lang w:bidi="ar-IQ"/>
        </w:rPr>
        <w:t xml:space="preserve">2-1-6-1 رفعة الخطف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4"/>
          <w:szCs w:val="34"/>
          <w:rtl/>
          <w:lang w:bidi="ar-IQ"/>
        </w:rPr>
      </w:pPr>
      <w:r w:rsidRPr="003A6267">
        <w:rPr>
          <w:rFonts w:hint="cs"/>
          <w:b/>
          <w:bCs/>
          <w:sz w:val="34"/>
          <w:szCs w:val="34"/>
          <w:rtl/>
          <w:lang w:bidi="ar-IQ"/>
        </w:rPr>
        <w:t xml:space="preserve">2-1-7 المهارات في كرة السلة </w:t>
      </w:r>
    </w:p>
    <w:p w:rsidR="006C181D" w:rsidRPr="003A6267" w:rsidRDefault="006C181D" w:rsidP="006C181D">
      <w:pPr>
        <w:bidi w:val="0"/>
        <w:spacing w:line="360" w:lineRule="auto"/>
        <w:ind w:left="360"/>
        <w:jc w:val="right"/>
        <w:rPr>
          <w:b/>
          <w:bCs/>
          <w:sz w:val="34"/>
          <w:szCs w:val="34"/>
          <w:rtl/>
          <w:lang w:bidi="ar-IQ"/>
        </w:rPr>
      </w:pPr>
      <w:r w:rsidRPr="003A6267">
        <w:rPr>
          <w:rFonts w:hint="cs"/>
          <w:b/>
          <w:bCs/>
          <w:sz w:val="34"/>
          <w:szCs w:val="34"/>
          <w:rtl/>
          <w:lang w:bidi="ar-IQ"/>
        </w:rPr>
        <w:t xml:space="preserve">2-1-7-1 الطبطبة </w:t>
      </w:r>
    </w:p>
    <w:p w:rsidR="006C181D" w:rsidRPr="003A6267" w:rsidRDefault="006C181D" w:rsidP="003A6267">
      <w:pPr>
        <w:bidi w:val="0"/>
        <w:spacing w:line="360" w:lineRule="auto"/>
        <w:ind w:left="360"/>
        <w:jc w:val="right"/>
        <w:rPr>
          <w:b/>
          <w:bCs/>
          <w:sz w:val="34"/>
          <w:szCs w:val="34"/>
          <w:rtl/>
          <w:lang w:bidi="ar-IQ"/>
        </w:rPr>
      </w:pPr>
      <w:r w:rsidRPr="003A6267">
        <w:rPr>
          <w:rFonts w:hint="cs"/>
          <w:b/>
          <w:bCs/>
          <w:sz w:val="34"/>
          <w:szCs w:val="34"/>
          <w:rtl/>
          <w:lang w:bidi="ar-IQ"/>
        </w:rPr>
        <w:t xml:space="preserve">2-1-7-2 المناولة </w:t>
      </w:r>
      <w:r w:rsidR="003A6267" w:rsidRPr="003A6267">
        <w:rPr>
          <w:rFonts w:hint="cs"/>
          <w:b/>
          <w:bCs/>
          <w:sz w:val="34"/>
          <w:szCs w:val="34"/>
          <w:rtl/>
          <w:lang w:bidi="ar-IQ"/>
        </w:rPr>
        <w:t>الصدرية</w:t>
      </w:r>
    </w:p>
    <w:p w:rsidR="006C181D" w:rsidRPr="003A6267" w:rsidRDefault="006C181D" w:rsidP="003A6267">
      <w:pPr>
        <w:bidi w:val="0"/>
        <w:spacing w:line="240" w:lineRule="auto"/>
        <w:ind w:left="360"/>
        <w:jc w:val="right"/>
        <w:rPr>
          <w:b/>
          <w:bCs/>
          <w:sz w:val="34"/>
          <w:szCs w:val="34"/>
          <w:lang w:bidi="ar-IQ"/>
        </w:rPr>
      </w:pPr>
      <w:r w:rsidRPr="003A6267">
        <w:rPr>
          <w:rFonts w:hint="cs"/>
          <w:b/>
          <w:bCs/>
          <w:sz w:val="34"/>
          <w:szCs w:val="34"/>
          <w:rtl/>
          <w:lang w:bidi="ar-IQ"/>
        </w:rPr>
        <w:t xml:space="preserve">2-1-7-3 </w:t>
      </w:r>
      <w:proofErr w:type="spellStart"/>
      <w:r w:rsidRPr="003A6267">
        <w:rPr>
          <w:rFonts w:hint="cs"/>
          <w:b/>
          <w:bCs/>
          <w:sz w:val="34"/>
          <w:szCs w:val="34"/>
          <w:rtl/>
          <w:lang w:bidi="ar-IQ"/>
        </w:rPr>
        <w:t>التهديف</w:t>
      </w:r>
      <w:proofErr w:type="spellEnd"/>
      <w:r w:rsidRPr="003A6267">
        <w:rPr>
          <w:rFonts w:hint="cs"/>
          <w:b/>
          <w:bCs/>
          <w:sz w:val="34"/>
          <w:szCs w:val="34"/>
          <w:rtl/>
          <w:lang w:bidi="ar-IQ"/>
        </w:rPr>
        <w:t xml:space="preserve"> ن الثبات </w:t>
      </w:r>
    </w:p>
    <w:p w:rsidR="006C181D" w:rsidRDefault="006C181D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 w:rsidRPr="003A6267">
        <w:rPr>
          <w:rFonts w:hint="cs"/>
          <w:b/>
          <w:bCs/>
          <w:sz w:val="34"/>
          <w:szCs w:val="34"/>
          <w:rtl/>
          <w:lang w:bidi="ar-IQ"/>
        </w:rPr>
        <w:t>2-2 الدراسات المشابهة</w:t>
      </w:r>
    </w:p>
    <w:p w:rsidR="003A6267" w:rsidRDefault="00CA7A1C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 w:rsidRPr="00CA7A1C">
        <w:rPr>
          <w:noProof/>
          <w:rtl/>
        </w:rPr>
        <w:lastRenderedPageBreak/>
        <w:pict>
          <v:shape id="_x0000_s1030" type="#_x0000_t170" style="position:absolute;left:0;text-align:left;margin-left:96.3pt;margin-top:-28.05pt;width:255.75pt;height:78.75pt;z-index:-251653120" adj="0" fillcolor="gray [1629]" strokecolor="#b2b2b2" strokeweight="1pt">
            <v:fill color2="#0d0d0d [306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باب الثالث"/>
          </v:shape>
        </w:pict>
      </w:r>
    </w:p>
    <w:p w:rsidR="003A6267" w:rsidRDefault="003A6267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656FDE" w:rsidRPr="00762727" w:rsidRDefault="00656FDE" w:rsidP="003A6267">
      <w:pPr>
        <w:spacing w:after="0" w:line="240" w:lineRule="auto"/>
        <w:jc w:val="both"/>
        <w:rPr>
          <w:b/>
          <w:bCs/>
          <w:sz w:val="50"/>
          <w:szCs w:val="50"/>
          <w:rtl/>
          <w:lang w:bidi="ar-IQ"/>
        </w:rPr>
      </w:pPr>
    </w:p>
    <w:p w:rsidR="003A6267" w:rsidRPr="00656FDE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656FDE">
        <w:rPr>
          <w:rFonts w:ascii="Arial" w:hint="cs"/>
          <w:b/>
          <w:bCs/>
          <w:sz w:val="44"/>
          <w:szCs w:val="44"/>
          <w:rtl/>
        </w:rPr>
        <w:t xml:space="preserve">3- </w:t>
      </w:r>
      <w:r w:rsidRPr="00656FDE">
        <w:rPr>
          <w:b/>
          <w:bCs/>
          <w:sz w:val="44"/>
          <w:szCs w:val="44"/>
          <w:rtl/>
        </w:rPr>
        <w:t>منهج</w:t>
      </w:r>
      <w:r w:rsidR="00A00459">
        <w:rPr>
          <w:rFonts w:hint="cs"/>
          <w:b/>
          <w:bCs/>
          <w:sz w:val="44"/>
          <w:szCs w:val="44"/>
          <w:rtl/>
          <w:lang w:bidi="ar-IQ"/>
        </w:rPr>
        <w:t>ية</w:t>
      </w:r>
      <w:r w:rsidRPr="00656FDE">
        <w:rPr>
          <w:b/>
          <w:bCs/>
          <w:sz w:val="44"/>
          <w:szCs w:val="44"/>
          <w:rtl/>
        </w:rPr>
        <w:t xml:space="preserve"> البحث وإجراءاته الميدانية</w:t>
      </w:r>
    </w:p>
    <w:p w:rsidR="003A6267" w:rsidRPr="00656FDE" w:rsidRDefault="003A6267" w:rsidP="00762727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3-1 منهج البحث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3-2 مجتمع وعينة البحث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3-3 الأدوات والوسائل </w:t>
      </w:r>
      <w:proofErr w:type="spellStart"/>
      <w:r w:rsidRPr="00656FDE">
        <w:rPr>
          <w:rFonts w:hint="cs"/>
          <w:b/>
          <w:bCs/>
          <w:sz w:val="36"/>
          <w:szCs w:val="36"/>
          <w:rtl/>
          <w:lang w:bidi="ar-IQ"/>
        </w:rPr>
        <w:t>والاجهزه</w:t>
      </w:r>
      <w:proofErr w:type="spellEnd"/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 المستخدمة بالبحث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3-3-1 أدوات البحث العلمي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3-3-2 الوسائل </w:t>
      </w:r>
      <w:proofErr w:type="spellStart"/>
      <w:r w:rsidRPr="00656FDE">
        <w:rPr>
          <w:rFonts w:hint="cs"/>
          <w:b/>
          <w:bCs/>
          <w:sz w:val="36"/>
          <w:szCs w:val="36"/>
          <w:rtl/>
          <w:lang w:bidi="ar-IQ"/>
        </w:rPr>
        <w:t>والاجهزه</w:t>
      </w:r>
      <w:proofErr w:type="spellEnd"/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 المستخدمة في البحث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3-4 الاختبارات المستخدمة بالبحث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3-4-1 اختبار الأداء الفني ( التكنيكي ) لفعالية رفعة الخطف بطريقة القرفصاء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3-4-2 اختبار الأداء الفني ( التكنيكي) لمهارة الطبطبة العالية بكرة السلة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3-4-3 اختبار الأداء الفني ( التكنيكي) لمهارة المناولة الصدرية بكرة السلة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3-4-4 اختبار الأداء الفني ( التكنيكي) لمهارة </w:t>
      </w:r>
      <w:proofErr w:type="spellStart"/>
      <w:r w:rsidRPr="00656FDE">
        <w:rPr>
          <w:rFonts w:hint="cs"/>
          <w:b/>
          <w:bCs/>
          <w:sz w:val="36"/>
          <w:szCs w:val="36"/>
          <w:rtl/>
          <w:lang w:bidi="ar-IQ"/>
        </w:rPr>
        <w:t>التهديف</w:t>
      </w:r>
      <w:proofErr w:type="spellEnd"/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 للرمية الحرة بكرة السلة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3-5 التجربة الاستطلاعية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 xml:space="preserve">3-5-1 التجربة الاستطلاعية الأولى  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3-5-2التجربة الاستطلاعية الثانية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3-6 الأسس العلمية لنظام الملاحظة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3-6-1 صدق نظام الملاحظة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3-6-2 ثبات نظام الملاحظة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3-6-3 موضوعية نظام الملاحظة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3-7 المنهج التعليمي وطريقة تنفيذه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3-8 الاختبارات النهائية</w:t>
      </w:r>
    </w:p>
    <w:p w:rsidR="003A6267" w:rsidRPr="00656FDE" w:rsidRDefault="003A6267" w:rsidP="00656FDE">
      <w:pPr>
        <w:spacing w:after="0"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656FDE">
        <w:rPr>
          <w:rFonts w:hint="cs"/>
          <w:b/>
          <w:bCs/>
          <w:sz w:val="36"/>
          <w:szCs w:val="36"/>
          <w:rtl/>
          <w:lang w:bidi="ar-IQ"/>
        </w:rPr>
        <w:t>3-9 الوسائل الإحصائية</w:t>
      </w:r>
    </w:p>
    <w:p w:rsidR="003A6267" w:rsidRDefault="00CA7A1C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>
        <w:rPr>
          <w:b/>
          <w:bCs/>
          <w:noProof/>
          <w:sz w:val="34"/>
          <w:szCs w:val="34"/>
          <w:rtl/>
        </w:rPr>
        <w:lastRenderedPageBreak/>
        <w:pict>
          <v:shape id="_x0000_s1035" type="#_x0000_t170" style="position:absolute;left:0;text-align:left;margin-left:107.55pt;margin-top:-38.85pt;width:262.35pt;height:95.4pt;z-index:-251643904" adj="2158" fillcolor="#0d0d0d [3069]" strokecolor="#b2b2b2" strokeweight="1pt">
            <v:fill color2="#272727 [274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باب الرابع"/>
          </v:shape>
        </w:pict>
      </w:r>
    </w:p>
    <w:p w:rsidR="003A6267" w:rsidRDefault="003A6267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3A6267" w:rsidRDefault="003A6267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3A6267" w:rsidRDefault="003A6267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762727" w:rsidRDefault="00762727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3A6267" w:rsidRPr="00762727" w:rsidRDefault="003A6267" w:rsidP="003A6267">
      <w:pPr>
        <w:spacing w:after="0" w:line="240" w:lineRule="auto"/>
        <w:jc w:val="both"/>
        <w:rPr>
          <w:b/>
          <w:bCs/>
          <w:sz w:val="38"/>
          <w:szCs w:val="38"/>
          <w:rtl/>
          <w:lang w:bidi="ar-IQ"/>
        </w:rPr>
      </w:pPr>
      <w:r w:rsidRPr="00762727">
        <w:rPr>
          <w:rFonts w:hint="cs"/>
          <w:b/>
          <w:bCs/>
          <w:sz w:val="40"/>
          <w:szCs w:val="40"/>
          <w:rtl/>
          <w:lang w:bidi="ar-IQ"/>
        </w:rPr>
        <w:t>4- عرض وتحليل ومناقشة النتائج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4-1 عرض نتائج الفروق بين استراتيجيات التعلم التعاوني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للفعلية الفردية ( رفع الأثقال ) وتحليلها ومناقشتها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4-2 عرض نتائج الفروق بين استراتيجيات التعلم التعاوني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(كرة السلة) وتحليلها ومناقشتها .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4-2-1عرض نتائج الفروق بين استراتيجيات التعلم التعاوني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(كرة السلة) في مهارة (الطبطبة ) وتحليلها ومناقشتها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4-2-2عرض نتائج الفروق بين استراتيجيات التعلم التعاوني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(كرة السلة) في مهارة (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االمناولة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الصدرية ) وتحليلها ومناقشتها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4-2-3عرض نتائج الفروق بين استراتيجيات التعلم التعاوني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(كرة السلة) في مهارة (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التهديف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من الثبات) وتحليلها ومناقشتها .</w:t>
      </w:r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4-2-4 مناقشة استراتيجيات التعلم التعاوني لمهارات ( الطبطبة – المناولة –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التهديف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من الثبات ) في كرة السلة للاختبارات القبلية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والبعدية</w:t>
      </w:r>
      <w:proofErr w:type="spellEnd"/>
    </w:p>
    <w:p w:rsidR="003A6267" w:rsidRPr="00762727" w:rsidRDefault="003A6267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4-3 عرض نتائج الفروق بين استراتيجيات التعلم التعاوني للاختبارات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الفردية رفع الأثقال ( رفعة الخطف ) وتحليلها ومناقشتها</w:t>
      </w:r>
    </w:p>
    <w:p w:rsidR="003A6267" w:rsidRPr="00762727" w:rsidRDefault="001B47D6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4-4عرض نتائج الفروق بين استراتيجيات التعلم التعاوني للاختبارات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البعدية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للفعالية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كرة السلة في المهارات ( الطبطبة – المناولة – </w:t>
      </w:r>
      <w:proofErr w:type="spellStart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التهديف</w:t>
      </w:r>
      <w:proofErr w:type="spellEnd"/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من الثبات ) وتحليلها ومناقشتها .</w:t>
      </w:r>
    </w:p>
    <w:p w:rsidR="001B47D6" w:rsidRPr="00762727" w:rsidRDefault="001B47D6" w:rsidP="00762727">
      <w:pPr>
        <w:spacing w:after="0" w:line="360" w:lineRule="auto"/>
        <w:jc w:val="both"/>
        <w:rPr>
          <w:b/>
          <w:bCs/>
          <w:sz w:val="44"/>
          <w:szCs w:val="44"/>
          <w:rtl/>
          <w:lang w:bidi="ar-IQ"/>
        </w:rPr>
      </w:pPr>
      <w:r w:rsidRPr="00762727">
        <w:rPr>
          <w:rFonts w:ascii="Arial" w:hAnsi="Arial" w:cs="Arial"/>
          <w:b/>
          <w:bCs/>
          <w:sz w:val="32"/>
          <w:szCs w:val="32"/>
          <w:rtl/>
          <w:lang w:bidi="ar-IQ"/>
        </w:rPr>
        <w:t>4-5 عرض نتائج الفروق بين استراتيجيات التعلم التعاوني للاختبارات في نظام الملاحظة لأفراد عينة البحث في مجاميع التعلم للفعالية الفردية رفع الأثقال في مهارة ( رفعة الخطف ) وتحليلها ومناقشتها</w:t>
      </w:r>
    </w:p>
    <w:p w:rsidR="001B47D6" w:rsidRPr="00762727" w:rsidRDefault="001B47D6" w:rsidP="00762727">
      <w:pPr>
        <w:spacing w:after="0" w:line="360" w:lineRule="auto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762727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4-6 عرض نتائج الفروق بين استراتيجيات التعلم التعاوني للاختبارات في نظام الملاحظة لأفراد عينة البحث في مجاميع التعلم للفعالية </w:t>
      </w:r>
      <w:proofErr w:type="spellStart"/>
      <w:r w:rsidRPr="00762727">
        <w:rPr>
          <w:rFonts w:asciiTheme="minorBidi" w:hAnsiTheme="minorBidi"/>
          <w:b/>
          <w:bCs/>
          <w:sz w:val="32"/>
          <w:szCs w:val="32"/>
          <w:rtl/>
          <w:lang w:bidi="ar-IQ"/>
        </w:rPr>
        <w:t>الفرقية</w:t>
      </w:r>
      <w:proofErr w:type="spellEnd"/>
      <w:r w:rsidRPr="00762727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كرة السلة في المهارات ( الطبطبة – المناولة – </w:t>
      </w:r>
      <w:proofErr w:type="spellStart"/>
      <w:r w:rsidRPr="00762727">
        <w:rPr>
          <w:rFonts w:asciiTheme="minorBidi" w:hAnsiTheme="minorBidi"/>
          <w:b/>
          <w:bCs/>
          <w:sz w:val="32"/>
          <w:szCs w:val="32"/>
          <w:rtl/>
          <w:lang w:bidi="ar-IQ"/>
        </w:rPr>
        <w:t>التهديف</w:t>
      </w:r>
      <w:proofErr w:type="spellEnd"/>
      <w:r w:rsidRPr="00762727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من الثبات ) وتحليلها ومناقشتها</w:t>
      </w: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Default="00CA7A1C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CA7A1C">
        <w:rPr>
          <w:noProof/>
          <w:rtl/>
        </w:rPr>
        <w:pict>
          <v:shape id="_x0000_s1032" type="#_x0000_t170" style="position:absolute;left:0;text-align:left;margin-left:60.3pt;margin-top:8.3pt;width:355.5pt;height:103.5pt;z-index:-251649024" adj="2158" fillcolor="#0d0d0d [3069]" strokecolor="#0d0d0d [3069]" strokeweight="1pt">
            <v:fill color2="#5a5a5a [210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باب الخامس"/>
          </v:shape>
        </w:pict>
      </w:r>
    </w:p>
    <w:p w:rsidR="00783E88" w:rsidRDefault="00783E88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783E88" w:rsidRDefault="00783E88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783E88" w:rsidRDefault="00783E88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783E88" w:rsidRDefault="00783E88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783E88" w:rsidRDefault="00783E88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D72476" w:rsidRDefault="00D7247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D72476" w:rsidRDefault="00D72476" w:rsidP="003A6267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1B47D6" w:rsidRPr="00783E88" w:rsidRDefault="00783E88" w:rsidP="00783E88">
      <w:pPr>
        <w:spacing w:after="0" w:line="360" w:lineRule="auto"/>
        <w:jc w:val="both"/>
        <w:rPr>
          <w:b/>
          <w:bCs/>
          <w:sz w:val="160"/>
          <w:szCs w:val="160"/>
          <w:rtl/>
          <w:lang w:bidi="ar-IQ"/>
        </w:rPr>
      </w:pPr>
      <w:r>
        <w:rPr>
          <w:rFonts w:ascii="Arial" w:hAnsi="Arial" w:cs="Arial" w:hint="cs"/>
          <w:b/>
          <w:bCs/>
          <w:sz w:val="72"/>
          <w:szCs w:val="72"/>
          <w:rtl/>
          <w:lang w:bidi="ar-IQ"/>
        </w:rPr>
        <w:t xml:space="preserve">         5</w:t>
      </w:r>
      <w:r w:rsidR="001B47D6" w:rsidRPr="00783E88">
        <w:rPr>
          <w:rFonts w:ascii="Arial" w:hAnsi="Arial" w:cs="Arial"/>
          <w:b/>
          <w:bCs/>
          <w:sz w:val="72"/>
          <w:szCs w:val="72"/>
          <w:rtl/>
          <w:lang w:bidi="ar-IQ"/>
        </w:rPr>
        <w:t>- الاستنتاجات والتوصيات</w:t>
      </w:r>
    </w:p>
    <w:p w:rsidR="001B47D6" w:rsidRPr="00783E88" w:rsidRDefault="00783E88" w:rsidP="00783E88">
      <w:pPr>
        <w:spacing w:after="0" w:line="360" w:lineRule="auto"/>
        <w:jc w:val="both"/>
        <w:rPr>
          <w:b/>
          <w:bCs/>
          <w:sz w:val="160"/>
          <w:szCs w:val="160"/>
          <w:rtl/>
          <w:lang w:bidi="ar-IQ"/>
        </w:rPr>
      </w:pPr>
      <w:r>
        <w:rPr>
          <w:rFonts w:ascii="Arial" w:hAnsi="Arial" w:cs="Arial" w:hint="cs"/>
          <w:b/>
          <w:bCs/>
          <w:sz w:val="72"/>
          <w:szCs w:val="72"/>
          <w:rtl/>
          <w:lang w:bidi="ar-IQ"/>
        </w:rPr>
        <w:t xml:space="preserve">         5</w:t>
      </w:r>
      <w:r w:rsidR="001B47D6" w:rsidRPr="00783E88">
        <w:rPr>
          <w:rFonts w:ascii="Arial" w:hAnsi="Arial" w:cs="Arial"/>
          <w:b/>
          <w:bCs/>
          <w:sz w:val="72"/>
          <w:szCs w:val="72"/>
          <w:rtl/>
          <w:lang w:bidi="ar-IQ"/>
        </w:rPr>
        <w:t>-1 الاستنتاجات</w:t>
      </w:r>
    </w:p>
    <w:p w:rsidR="001B47D6" w:rsidRPr="00783E88" w:rsidRDefault="00783E88" w:rsidP="00783E88">
      <w:pPr>
        <w:spacing w:after="0" w:line="360" w:lineRule="auto"/>
        <w:jc w:val="both"/>
        <w:rPr>
          <w:b/>
          <w:bCs/>
          <w:sz w:val="160"/>
          <w:szCs w:val="160"/>
          <w:rtl/>
          <w:lang w:bidi="ar-IQ"/>
        </w:rPr>
      </w:pPr>
      <w:r>
        <w:rPr>
          <w:rFonts w:ascii="Arial" w:hAnsi="Arial" w:cs="Arial" w:hint="cs"/>
          <w:b/>
          <w:bCs/>
          <w:sz w:val="72"/>
          <w:szCs w:val="72"/>
          <w:rtl/>
          <w:lang w:bidi="ar-IQ"/>
        </w:rPr>
        <w:t xml:space="preserve">         5</w:t>
      </w:r>
      <w:r w:rsidR="001B47D6" w:rsidRPr="00783E88">
        <w:rPr>
          <w:rFonts w:ascii="Arial" w:hAnsi="Arial" w:cs="Arial"/>
          <w:b/>
          <w:bCs/>
          <w:sz w:val="72"/>
          <w:szCs w:val="72"/>
          <w:rtl/>
          <w:lang w:bidi="ar-IQ"/>
        </w:rPr>
        <w:t>-2 التوصيات</w:t>
      </w: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CA7A1C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>
        <w:rPr>
          <w:b/>
          <w:bCs/>
          <w:noProof/>
          <w:sz w:val="34"/>
          <w:szCs w:val="34"/>
          <w:rtl/>
        </w:rPr>
        <w:pict>
          <v:shape id="_x0000_s1036" type="#_x0000_t170" style="position:absolute;left:0;text-align:left;margin-left:26.85pt;margin-top:17.2pt;width:414.65pt;height:203.25pt;z-index:-251642880" adj="2158" fillcolor="#272727 [2749]" strokecolor="#b2b2b2" strokeweight="1pt">
            <v:fill color2="#5a5a5a [210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مصادر العربية&#10;المصادر الأجنبية&#10;"/>
          </v:shape>
        </w:pict>
      </w: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1B47D6" w:rsidRDefault="001B47D6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783E88" w:rsidRDefault="00783E88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CA7A1C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 w:rsidRPr="00CA7A1C">
        <w:rPr>
          <w:noProof/>
          <w:rtl/>
        </w:rPr>
        <w:pict>
          <v:shape id="_x0000_s1034" type="#_x0000_t170" style="position:absolute;left:0;text-align:left;margin-left:43.05pt;margin-top:6.2pt;width:402.75pt;height:169.5pt;rotation:1566773fd;z-index:-251644928" adj="2158" fillcolor="#404040 [2429]" strokecolor="#b2b2b2" strokeweight="1pt">
            <v:fill color2="#272727 [2749]" focus="100%" type="gradient"/>
            <v:shadow on="t" type="perspective" color="#875b0d" opacity="45875f" origin=",.5" matrix=",,,.5,,-4768371582e-16"/>
            <v:textpath style="font-family:&quot;Arial&quot;;font-weight:bold;v-text-kern:t" trim="t" fitpath="t" string="الملاحق"/>
          </v:shape>
        </w:pict>
      </w: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783E88" w:rsidP="00783E88">
      <w:pPr>
        <w:tabs>
          <w:tab w:val="left" w:pos="5760"/>
          <w:tab w:val="left" w:pos="6293"/>
        </w:tabs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  <w:r>
        <w:rPr>
          <w:b/>
          <w:bCs/>
          <w:sz w:val="34"/>
          <w:szCs w:val="34"/>
          <w:rtl/>
          <w:lang w:bidi="ar-IQ"/>
        </w:rPr>
        <w:tab/>
      </w:r>
      <w:r>
        <w:rPr>
          <w:b/>
          <w:bCs/>
          <w:sz w:val="34"/>
          <w:szCs w:val="34"/>
          <w:rtl/>
          <w:lang w:bidi="ar-IQ"/>
        </w:rPr>
        <w:tab/>
      </w: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9554D5" w:rsidRDefault="009554D5" w:rsidP="003A6267">
      <w:pPr>
        <w:spacing w:after="0" w:line="240" w:lineRule="auto"/>
        <w:jc w:val="both"/>
        <w:rPr>
          <w:b/>
          <w:bCs/>
          <w:sz w:val="34"/>
          <w:szCs w:val="34"/>
          <w:rtl/>
          <w:lang w:bidi="ar-IQ"/>
        </w:rPr>
      </w:pPr>
    </w:p>
    <w:p w:rsidR="0085733C" w:rsidRPr="003A6267" w:rsidRDefault="0085733C" w:rsidP="00382122">
      <w:pPr>
        <w:rPr>
          <w:sz w:val="20"/>
          <w:szCs w:val="20"/>
          <w:lang w:bidi="ar-IQ"/>
        </w:rPr>
      </w:pPr>
    </w:p>
    <w:sectPr w:rsidR="0085733C" w:rsidRPr="003A6267" w:rsidSect="003821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4258"/>
    <w:multiLevelType w:val="multilevel"/>
    <w:tmpl w:val="BFEEAF9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160E42BA"/>
    <w:multiLevelType w:val="hybridMultilevel"/>
    <w:tmpl w:val="5D0E58EA"/>
    <w:lvl w:ilvl="0" w:tplc="FB4E6BE2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C1741"/>
    <w:multiLevelType w:val="hybridMultilevel"/>
    <w:tmpl w:val="1F16F1F4"/>
    <w:lvl w:ilvl="0" w:tplc="1374BFD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>
    <w:useFELayout/>
  </w:compat>
  <w:rsids>
    <w:rsidRoot w:val="00382122"/>
    <w:rsid w:val="00024B16"/>
    <w:rsid w:val="001B47D6"/>
    <w:rsid w:val="00206E63"/>
    <w:rsid w:val="00237C5A"/>
    <w:rsid w:val="003173FA"/>
    <w:rsid w:val="00382122"/>
    <w:rsid w:val="003A6267"/>
    <w:rsid w:val="00586DF6"/>
    <w:rsid w:val="00656FDE"/>
    <w:rsid w:val="006C181D"/>
    <w:rsid w:val="00762727"/>
    <w:rsid w:val="00783E88"/>
    <w:rsid w:val="0085733C"/>
    <w:rsid w:val="009554D5"/>
    <w:rsid w:val="00A00459"/>
    <w:rsid w:val="00CA7A1C"/>
    <w:rsid w:val="00D72476"/>
    <w:rsid w:val="00F7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10</cp:revision>
  <dcterms:created xsi:type="dcterms:W3CDTF">2008-07-25T10:34:00Z</dcterms:created>
  <dcterms:modified xsi:type="dcterms:W3CDTF">2009-01-01T10:44:00Z</dcterms:modified>
</cp:coreProperties>
</file>